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color w:val="121212"/>
          <w:sz w:val="36"/>
        </w:rPr>
        <w:t>SÜTI (COOKIE) TÁJÉKOZTATÓ</w:t>
      </w:r>
    </w:p>
    <w:p>
      <w:pPr>
        <w:jc w:val="center"/>
      </w:pPr>
      <w:r>
        <w:rPr>
          <w:rFonts w:ascii="Times New Roman" w:hAnsi="Times New Roman"/>
          <w:i/>
          <w:color w:val="737373"/>
          <w:sz w:val="21"/>
        </w:rPr>
        <w:t>A weboldalon használt sütikről — Mayer’s Meat &amp; Table Kft.</w:t>
      </w:r>
    </w:p>
    <w:p/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 xml:space="preserve">A jelen Süti (Cookie) Tájékoztató a Mayer’s Meat &amp; Table Kft. (a továbbiakban: </w:t>
      </w:r>
      <w:r>
        <w:rPr>
          <w:rFonts w:ascii="Times New Roman" w:hAnsi="Times New Roman"/>
          <w:b/>
          <w:i w:val="0"/>
          <w:color w:val="121212"/>
        </w:rPr>
        <w:t>Társaság</w:t>
      </w:r>
      <w:r>
        <w:rPr>
          <w:rFonts w:ascii="Times New Roman" w:hAnsi="Times New Roman"/>
          <w:b w:val="0"/>
          <w:i w:val="0"/>
          <w:color w:val="121212"/>
        </w:rPr>
        <w:t xml:space="preserve">) által üzemeltetett weboldalon használt sütikről, azok céljáról, típusairól és a hozzájuk kapcsolódó hozzájárulás kezeléséről nyújt tájékoztatást. A jelen Tájékoztató a Társaság </w:t>
      </w:r>
      <w:r>
        <w:rPr>
          <w:rFonts w:ascii="Times New Roman" w:hAnsi="Times New Roman"/>
          <w:b/>
          <w:i w:val="0"/>
          <w:color w:val="121212"/>
        </w:rPr>
        <w:t>Adatkezelési Tájékoztatójának</w:t>
      </w:r>
      <w:r>
        <w:rPr>
          <w:rFonts w:ascii="Times New Roman" w:hAnsi="Times New Roman"/>
          <w:b w:val="0"/>
          <w:i w:val="0"/>
          <w:color w:val="121212"/>
        </w:rPr>
        <w:t xml:space="preserve"> kiegészítő dokumentuma.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 xml:space="preserve">Hatályos: </w:t>
      </w:r>
      <w:r>
        <w:rPr>
          <w:rFonts w:ascii="Times New Roman" w:hAnsi="Times New Roman"/>
          <w:b/>
          <w:i w:val="0"/>
          <w:color w:val="121212"/>
        </w:rPr>
        <w:t>2026. július 22.</w:t>
      </w:r>
      <w:r>
        <w:rPr>
          <w:rFonts w:ascii="Times New Roman" w:hAnsi="Times New Roman"/>
          <w:b w:val="0"/>
          <w:i w:val="0"/>
          <w:color w:val="121212"/>
        </w:rPr>
        <w:t xml:space="preserve"> napjától. Verzió: </w:t>
      </w:r>
      <w:r>
        <w:rPr>
          <w:rFonts w:ascii="Times New Roman" w:hAnsi="Times New Roman"/>
          <w:b/>
          <w:i w:val="0"/>
          <w:color w:val="121212"/>
        </w:rPr>
        <w:t>1.0</w:t>
      </w:r>
      <w:r>
        <w:rPr>
          <w:rFonts w:ascii="Times New Roman" w:hAnsi="Times New Roman"/>
          <w:b w:val="0"/>
          <w:i w:val="0"/>
          <w:color w:val="121212"/>
        </w:rPr>
        <w:t>.</w:t>
      </w:r>
    </w:p>
    <w:p>
      <w:pPr>
        <w:spacing w:before="120"/>
      </w:pPr>
      <w:r>
        <w:rPr>
          <w:rFonts w:ascii="Times New Roman" w:hAnsi="Times New Roman"/>
          <w:b/>
          <w:i w:val="0"/>
          <w:color w:val="1A2233"/>
          <w:sz w:val="24"/>
        </w:rPr>
        <w:t>Tartalom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Mi az a süti (cookie)?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A sütik kezelője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A sütik típusai és céljuk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A hozzájárulás kezelése és visszavonása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A sütik kezelése a böngészőben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Harmadik felek sütijei és adattovábbítás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Az érintett jogai és jogorvoslat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A Tájékoztató módosítása</w:t>
      </w:r>
    </w:p>
    <w:p/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1. Mi az a süti (cookie)?</w:t>
      </w:r>
    </w:p>
    <w:p>
      <w:pPr>
        <w:keepLines/>
        <w:jc w:val="both"/>
      </w:pPr>
      <w:r>
        <w:rPr>
          <w:rFonts w:ascii="Times New Roman" w:hAnsi="Times New Roman"/>
          <w:b w:val="0"/>
          <w:i w:val="0"/>
          <w:color w:val="121212"/>
        </w:rPr>
        <w:t>A süti (cookie) egy kisméretű szöveges fájl, amelyet a weboldal a látogató böngészőjén keresztül a látogató eszközén (számítógép, telefon, tablet) helyez el. A sütik lehetővé teszik a weboldal megfelelő működését, a látogató beállításainak megjegyzését, valamint – hozzájárulás esetén – a látogatottság mérését és a személyre szabott ajánlatok megjelenítését. A sütik önmagukban a látogató személyét közvetlenül nem azonosítják.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2. A sütik kezelője</w:t>
      </w:r>
    </w:p>
    <w:p>
      <w:pPr>
        <w:keepLines/>
        <w:jc w:val="both"/>
      </w:pPr>
      <w:r>
        <w:rPr>
          <w:rFonts w:ascii="Times New Roman" w:hAnsi="Times New Roman"/>
          <w:b w:val="0"/>
          <w:i w:val="0"/>
          <w:color w:val="121212"/>
        </w:rPr>
        <w:t>A weboldalon elhelyezett sütik kezelője a Mayer’s Meat &amp; Table Kft. (székhely: 1025 Budapest, Barlang utca 6. fszt. 1.; e-mail: info@mayersmeatandtable.hu). Egyes sütiket harmadik fél szolgáltatók (pl. látogatottság-elemző és közösségi média szolgáltatók) helyeznek el; ezekről a „Harmadik felek sütijei” pont ad tájékoztatást.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3. A sütik típusai és céljuk</w:t>
      </w:r>
    </w:p>
    <w:p>
      <w:pPr>
        <w:keepLines/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3.1. Feltétlenül szükséges (működési) sütik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>Ezek a sütik a weboldal alapvető működéséhez szükségesek: lehetővé teszik a böngészést, a kosár és a megrendelési folyamat működését, valamint a biztonságos bejelentkezést. E sütik nélkül a weboldal nem működik megfelelően, ezért alkalmazásuk nem igényel előzetes hozzájárulást. Jogalap: a Társaság jogos érdeke a weboldal működtetéséhez, illetve a szolgáltatás nyújtása.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munkamenet-süti (session):</w:t>
      </w:r>
      <w:r>
        <w:rPr>
          <w:rFonts w:ascii="Times New Roman" w:hAnsi="Times New Roman"/>
          <w:b w:val="0"/>
          <w:i w:val="0"/>
          <w:color w:val="121212"/>
        </w:rPr>
        <w:t xml:space="preserve"> a böngészés és a kosár állapotának megőrzése; élettartam: a böngésző bezárásáig;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süti-hozzájárulás (cookie_consent):</w:t>
      </w:r>
      <w:r>
        <w:rPr>
          <w:rFonts w:ascii="Times New Roman" w:hAnsi="Times New Roman"/>
          <w:b w:val="0"/>
          <w:i w:val="0"/>
          <w:color w:val="121212"/>
        </w:rPr>
        <w:t xml:space="preserve"> a látogató süti-beállításainak megjegyzése; élettartam: legfeljebb 12 hónap;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biztonsági / terheléselosztási süti:</w:t>
      </w:r>
      <w:r>
        <w:rPr>
          <w:rFonts w:ascii="Times New Roman" w:hAnsi="Times New Roman"/>
          <w:b w:val="0"/>
          <w:i w:val="0"/>
          <w:color w:val="121212"/>
        </w:rPr>
        <w:t xml:space="preserve"> a biztonságos működés biztosítása; élettartam: a munkamenet idejére.</w:t>
      </w:r>
    </w:p>
    <w:p>
      <w:pPr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3.2. Statisztikai (analitikai) sütik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>Ezek a sütik a látogatottság mérését és a weboldal használatának elemzését szolgálják (pl. mely oldalak a leglátogatottabbak), hogy a Társaság fejleszthesse a szolgáltatást. Alkalmazásuk a látogató hozzájárulásához kötött. Jogalap: hozzájárulás [GDPR 6. cikk (1) a)].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_ga, _ga_*, _gid</w:t>
      </w:r>
      <w:r>
        <w:rPr>
          <w:rFonts w:ascii="Times New Roman" w:hAnsi="Times New Roman"/>
          <w:b w:val="0"/>
          <w:i w:val="0"/>
          <w:color w:val="121212"/>
        </w:rPr>
        <w:t xml:space="preserve"> (Google Analytics, ha használatban): látogatottság mérése; élettartam: néhány perctől 2 évig.</w:t>
      </w:r>
    </w:p>
    <w:p>
      <w:pPr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3.3. Marketing- és közösségi média sütik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>Ezek a sütik a személyre szabott hirdetések megjelenítését és a közösségi média (pl. Facebook, Instagram, TikTok) funkcióit szolgálják. Alkalmazásuk a látogató hozzájárulásához kötött. Jogalap: hozzájárulás [GDPR 6. cikk (1) a)].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_fbp</w:t>
      </w:r>
      <w:r>
        <w:rPr>
          <w:rFonts w:ascii="Times New Roman" w:hAnsi="Times New Roman"/>
          <w:b w:val="0"/>
          <w:i w:val="0"/>
          <w:color w:val="121212"/>
        </w:rPr>
        <w:t xml:space="preserve"> (Meta / Facebook, ha használatban): hirdetésmérés és -célzás; élettartam: kb. 3 hónap;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közösségi média beágyazások</w:t>
      </w:r>
      <w:r>
        <w:rPr>
          <w:rFonts w:ascii="Times New Roman" w:hAnsi="Times New Roman"/>
          <w:b w:val="0"/>
          <w:i w:val="0"/>
          <w:color w:val="121212"/>
        </w:rPr>
        <w:t xml:space="preserve"> (Instagram, TikTok) sütijei a beágyazott tartalom megjelenítéséhez.</w:t>
      </w:r>
    </w:p>
    <w:p>
      <w:pPr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3.4. Funkcionális (preferencia) sütik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>Ezek a sütik a látogató kényelmi beállításait (pl. nyelv, korábbi adatok) jegyzik meg. Alkalmazásuk – amennyiben nem feltétlenül szükségesek – hozzájáruláshoz kötött.</w:t>
      </w:r>
    </w:p>
    <w:p>
      <w:pPr>
        <w:ind w:left="227"/>
      </w:pPr>
      <w:r>
        <w:rPr>
          <w:rFonts w:ascii="Times New Roman" w:hAnsi="Times New Roman"/>
          <w:b/>
          <w:i/>
          <w:color w:val="121212"/>
        </w:rPr>
        <w:t>A fenti süti-nevek és élettartamok tájékoztató jellegűek; a weboldalon ténylegesen alkalmazott sütik pontos listáját a süti-beállítások panel tartalmazza, és az a weboldal fejlesztésével összhangban frissül.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4. A hozzájárulás kezelése és visszavonása</w:t>
      </w:r>
    </w:p>
    <w:p>
      <w:pPr>
        <w:keepLines/>
        <w:jc w:val="both"/>
      </w:pPr>
      <w:r>
        <w:rPr>
          <w:rFonts w:ascii="Times New Roman" w:hAnsi="Times New Roman"/>
          <w:b w:val="0"/>
          <w:i w:val="0"/>
          <w:color w:val="121212"/>
        </w:rPr>
        <w:t>A weboldalra való első belépéskor a látogató egy süti-elfogadó sávon keresztül dönthet a nem feltétlenül szükséges (statisztikai, marketing, funkcionális) sütik engedélyezéséről. A látogató az összes süti elfogadása, elutasítása, illetve kategóriánkénti beállítása közül választhat.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>A látogató a hozzájárulását bármikor, díjmentesen visszavonhatja vagy módosíthatja a weboldalon elérhető „Süti-beállítások” felületen, illetve a böngészője beállításain keresztül a sütik törlésével. A hozzájárulás visszavonása a visszavonás előtti adatkezelés jogszerűségét nem érinti. A feltétlenül szükséges sütik a weboldal működéséhez elengedhetetlenek, ezért azok nem tilthatók le a weboldalon belül.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5. A sütik kezelése a böngészőben</w:t>
      </w:r>
    </w:p>
    <w:p>
      <w:pPr>
        <w:keepLines/>
        <w:jc w:val="both"/>
      </w:pPr>
      <w:r>
        <w:rPr>
          <w:rFonts w:ascii="Times New Roman" w:hAnsi="Times New Roman"/>
          <w:b w:val="0"/>
          <w:i w:val="0"/>
          <w:color w:val="121212"/>
        </w:rPr>
        <w:t>A látogató a böngészője beállításaiban is kezelheti, korlátozhatja vagy letilthatja a sütiket, illetve törölheti a már elmentett sütiket. A beállítás módja böngészőnként eltér; a részletes útmutató az adott böngésző (Google Chrome, Mozilla Firefox, Safari, Microsoft Edge) súgójában érhető el. Felhívjuk a figyelmet, hogy a sütik teljes letiltása esetén a weboldal egyes funkciói nem, vagy csak korlátozottan működhetnek.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6. Harmadik felek sütijei és adattovábbítás</w:t>
      </w:r>
    </w:p>
    <w:p>
      <w:pPr>
        <w:keepLines/>
        <w:jc w:val="both"/>
      </w:pPr>
      <w:r>
        <w:rPr>
          <w:rFonts w:ascii="Times New Roman" w:hAnsi="Times New Roman"/>
          <w:b w:val="0"/>
          <w:i w:val="0"/>
          <w:color w:val="121212"/>
        </w:rPr>
        <w:t>A statisztikai és marketing sütiket harmadik fél szolgáltatók (így különösen a Google és a Meta) helyezhetik el, amelyek saját adatkezelési szabályzattal rendelkeznek. E szolgáltatók igénybevétele során az adatok az Európai Gazdasági Térségen kívülre is továbbításra kerülhetnek, a GDPR szerinti megfelelő garanciák mellett. A harmadik felek adatkezeléséről az adott szolgáltató saját tájékoztatója ad felvilágosítást.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7. Az érintett jogai és jogorvoslat</w:t>
      </w:r>
    </w:p>
    <w:p>
      <w:pPr>
        <w:keepLines/>
        <w:jc w:val="both"/>
      </w:pPr>
      <w:r>
        <w:rPr>
          <w:rFonts w:ascii="Times New Roman" w:hAnsi="Times New Roman"/>
          <w:b w:val="0"/>
          <w:i w:val="0"/>
          <w:color w:val="121212"/>
        </w:rPr>
        <w:t>A sütikkel összefüggő adatkezelés tekintetében az érintettet ugyanazok a jogok illetik meg (hozzáférés, helyesbítés, törlés, korlátozás, tiltakozás, hozzájárulás visszavonása), mint amelyeket a Társaság Adatkezelési Tájékoztatója részletesen bemutat. Jogorvoslatért az érintett a Társasághoz, a Nemzeti Adatvédelmi és Információszabadság Hatósághoz (NAIH, 1055 Budapest, Falk Miksa utca 9–11.; www.naih.hu), illetve bírósághoz fordulhat.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8. A Tájékoztató módosítása</w:t>
      </w:r>
    </w:p>
    <w:p>
      <w:pPr>
        <w:keepLines/>
        <w:jc w:val="both"/>
      </w:pPr>
      <w:r>
        <w:rPr>
          <w:rFonts w:ascii="Times New Roman" w:hAnsi="Times New Roman"/>
          <w:b w:val="0"/>
          <w:i w:val="0"/>
          <w:color w:val="121212"/>
        </w:rPr>
        <w:t>A Társaság fenntartja a jogot a jelen Süti Tájékoztató egyoldalú módosítására, így különösen a weboldalon alkalmazott sütik körének változása vagy jogszabályváltozás esetén. A mindenkor hatályos Tájékoztató a weboldalon folyamatosan elérhető.</w:t>
      </w:r>
    </w:p>
    <w:p/>
    <w:p>
      <w:pPr>
        <w:ind w:left="227"/>
      </w:pPr>
      <w:r>
        <w:rPr>
          <w:rFonts w:ascii="Times New Roman" w:hAnsi="Times New Roman"/>
          <w:b/>
          <w:i/>
          <w:color w:val="121212"/>
        </w:rPr>
        <w:t>A jelen Süti Tájékoztató a Mayer’s Meat &amp; Table Kft. weboldalán közzétett Adatkezelési Tájékoztató és Általános Szerződési Feltételek kiegészítő dokumentuma; együtt alkalmazandók.</w:t>
      </w:r>
    </w:p>
    <w:p/>
    <w:p>
      <w:pPr>
        <w:jc w:val="center"/>
      </w:pPr>
      <w:r>
        <w:rPr>
          <w:rFonts w:ascii="Times New Roman" w:hAnsi="Times New Roman"/>
          <w:b w:val="0"/>
          <w:i w:val="0"/>
          <w:color w:val="121212"/>
        </w:rPr>
        <w:t xml:space="preserve">Kiadja: </w:t>
      </w:r>
      <w:r>
        <w:rPr>
          <w:rFonts w:ascii="Times New Roman" w:hAnsi="Times New Roman"/>
          <w:b/>
          <w:i w:val="0"/>
          <w:color w:val="121212"/>
        </w:rPr>
        <w:t>Mayer’s Meat &amp; Table Kft.</w:t>
      </w:r>
      <w:r>
        <w:rPr>
          <w:rFonts w:ascii="Times New Roman" w:hAnsi="Times New Roman"/>
          <w:b w:val="0"/>
          <w:i w:val="0"/>
          <w:color w:val="121212"/>
        </w:rPr>
        <w:t xml:space="preserve"> — 1025 Budapest, Barlang utca 6. fszt. 1.</w:t>
      </w:r>
    </w:p>
    <w:p>
      <w:pPr>
        <w:jc w:val="center"/>
      </w:pPr>
      <w:r>
        <w:rPr>
          <w:rFonts w:ascii="Times New Roman" w:hAnsi="Times New Roman"/>
          <w:color w:val="737373"/>
          <w:sz w:val="17"/>
        </w:rPr>
        <w:t>Közzététel napja: 2026. július 22.  ·  Verzió: 1.0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134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decimal"/>
      </w:tabs>
    </w:pPr>
    <w:r>
      <w:rPr>
        <w:rFonts w:ascii="Times New Roman" w:hAnsi="Times New Roman"/>
        <w:color w:val="737373"/>
        <w:sz w:val="15"/>
      </w:rPr>
      <w:t>MAYER’S MEAT &amp; TABLE KFT. — Süti Tájékoztató</w:t>
    </w:r>
    <w:r>
      <w:tab/>
    </w:r>
    <w:r>
      <w:fldChar w:fldCharType="begin"/>
      <w:instrText xml:space="preserve">PAGE</w:instrText>
      <w:fldChar w:fldCharType="end"/>
    </w:r>
    <w:r>
      <w:rPr>
        <w:color w:val="737373"/>
        <w:sz w:val="15"/>
      </w:rPr>
      <w:t>. oldal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121212"/>
      </w:pBdr>
      <w:jc w:val="center"/>
    </w:pPr>
    <w:r>
      <w:drawing>
        <wp:inline xmlns:a="http://schemas.openxmlformats.org/drawingml/2006/main" xmlns:pic="http://schemas.openxmlformats.org/drawingml/2006/picture">
          <wp:extent cx="2232000" cy="93077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cku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2000" cy="93077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Times New Roman" w:hAnsi="Times New Roman"/>
      <w:color w:val="12121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